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BE" w:rsidRPr="008440EE" w:rsidRDefault="00647EBE" w:rsidP="00647EBE">
      <w:pPr>
        <w:ind w:firstLine="426"/>
        <w:jc w:val="center"/>
        <w:rPr>
          <w:b/>
          <w:sz w:val="28"/>
          <w:szCs w:val="28"/>
        </w:rPr>
      </w:pPr>
      <w:r w:rsidRPr="008440EE">
        <w:rPr>
          <w:b/>
          <w:sz w:val="28"/>
          <w:szCs w:val="28"/>
        </w:rPr>
        <w:t>Информация по конкурсу</w:t>
      </w:r>
    </w:p>
    <w:p w:rsidR="00647EBE" w:rsidRPr="008440EE" w:rsidRDefault="00647EBE" w:rsidP="00647EBE">
      <w:pPr>
        <w:ind w:firstLine="426"/>
        <w:jc w:val="center"/>
        <w:rPr>
          <w:b/>
          <w:sz w:val="28"/>
          <w:szCs w:val="28"/>
        </w:rPr>
      </w:pPr>
    </w:p>
    <w:p w:rsidR="00647EBE" w:rsidRPr="008440EE" w:rsidRDefault="00647EBE" w:rsidP="00647EBE">
      <w:pPr>
        <w:spacing w:line="276" w:lineRule="auto"/>
        <w:ind w:firstLine="360"/>
        <w:jc w:val="both"/>
        <w:rPr>
          <w:b/>
          <w:sz w:val="28"/>
          <w:szCs w:val="28"/>
        </w:rPr>
      </w:pPr>
      <w:r w:rsidRPr="008440EE">
        <w:rPr>
          <w:b/>
          <w:sz w:val="28"/>
        </w:rPr>
        <w:t xml:space="preserve">1. Цель: </w:t>
      </w:r>
      <w:r w:rsidRPr="008440EE">
        <w:rPr>
          <w:sz w:val="28"/>
          <w:szCs w:val="28"/>
        </w:rPr>
        <w:t xml:space="preserve">поставка материалов  </w:t>
      </w:r>
      <w:r>
        <w:rPr>
          <w:sz w:val="28"/>
          <w:szCs w:val="28"/>
        </w:rPr>
        <w:t xml:space="preserve">служащих </w:t>
      </w:r>
      <w:r w:rsidRPr="008440EE">
        <w:rPr>
          <w:sz w:val="28"/>
          <w:szCs w:val="28"/>
        </w:rPr>
        <w:t xml:space="preserve">для ремонта пассажирских вагонов </w:t>
      </w:r>
    </w:p>
    <w:p w:rsidR="00647EBE" w:rsidRPr="008440EE" w:rsidRDefault="00647EBE" w:rsidP="00647EBE">
      <w:pPr>
        <w:spacing w:line="276" w:lineRule="auto"/>
        <w:ind w:firstLine="360"/>
        <w:jc w:val="both"/>
        <w:rPr>
          <w:b/>
          <w:sz w:val="28"/>
        </w:rPr>
      </w:pPr>
      <w:r w:rsidRPr="008440EE">
        <w:rPr>
          <w:b/>
          <w:sz w:val="28"/>
        </w:rPr>
        <w:t>2.Требования к поставляемой продукции:</w:t>
      </w:r>
    </w:p>
    <w:p w:rsidR="00647EBE" w:rsidRPr="008440EE" w:rsidRDefault="00647EBE" w:rsidP="00647EBE">
      <w:pPr>
        <w:spacing w:line="276" w:lineRule="auto"/>
        <w:ind w:firstLine="360"/>
        <w:jc w:val="both"/>
        <w:rPr>
          <w:sz w:val="28"/>
          <w:szCs w:val="28"/>
        </w:rPr>
      </w:pPr>
      <w:r w:rsidRPr="008440EE">
        <w:rPr>
          <w:b/>
          <w:sz w:val="28"/>
        </w:rPr>
        <w:t xml:space="preserve"> </w:t>
      </w:r>
      <w:r w:rsidRPr="008440EE">
        <w:rPr>
          <w:sz w:val="28"/>
        </w:rPr>
        <w:t>в</w:t>
      </w:r>
      <w:r w:rsidRPr="008440EE">
        <w:rPr>
          <w:b/>
          <w:sz w:val="28"/>
        </w:rPr>
        <w:t xml:space="preserve"> </w:t>
      </w:r>
      <w:r w:rsidRPr="008440EE">
        <w:rPr>
          <w:sz w:val="28"/>
          <w:szCs w:val="28"/>
        </w:rPr>
        <w:t>подтверждение качества  предлагаемой к поставке продукции претендент должен предоставить: сертификат  соответствия</w:t>
      </w:r>
      <w:r>
        <w:rPr>
          <w:sz w:val="28"/>
          <w:szCs w:val="28"/>
        </w:rPr>
        <w:t xml:space="preserve">, паспорт </w:t>
      </w:r>
      <w:r w:rsidRPr="008440EE">
        <w:rPr>
          <w:sz w:val="28"/>
          <w:szCs w:val="28"/>
        </w:rPr>
        <w:t xml:space="preserve"> качества на  продукцию. П</w:t>
      </w:r>
      <w:r w:rsidRPr="008440EE">
        <w:rPr>
          <w:sz w:val="28"/>
        </w:rPr>
        <w:t xml:space="preserve">родукция должна соответствовать требованиям конкурсной документации.  </w:t>
      </w:r>
      <w:proofErr w:type="gramStart"/>
      <w:r w:rsidRPr="008440EE">
        <w:rPr>
          <w:sz w:val="28"/>
          <w:szCs w:val="28"/>
        </w:rPr>
        <w:t>Поставка</w:t>
      </w:r>
      <w:r>
        <w:rPr>
          <w:sz w:val="28"/>
          <w:szCs w:val="28"/>
        </w:rPr>
        <w:t xml:space="preserve"> </w:t>
      </w:r>
      <w:r w:rsidRPr="008440EE">
        <w:rPr>
          <w:sz w:val="28"/>
          <w:szCs w:val="28"/>
        </w:rPr>
        <w:t xml:space="preserve"> продукции осуществляется в упаковке, обеспечивающей при надлежащим обращении с грузом</w:t>
      </w:r>
      <w:r>
        <w:rPr>
          <w:sz w:val="28"/>
          <w:szCs w:val="28"/>
        </w:rPr>
        <w:t>,</w:t>
      </w:r>
      <w:r w:rsidRPr="008440EE">
        <w:rPr>
          <w:sz w:val="28"/>
          <w:szCs w:val="28"/>
        </w:rPr>
        <w:t xml:space="preserve"> </w:t>
      </w:r>
      <w:r>
        <w:rPr>
          <w:sz w:val="28"/>
          <w:szCs w:val="28"/>
        </w:rPr>
        <w:t xml:space="preserve">его </w:t>
      </w:r>
      <w:r w:rsidRPr="008440EE">
        <w:rPr>
          <w:sz w:val="28"/>
          <w:szCs w:val="28"/>
        </w:rPr>
        <w:t>сохранность</w:t>
      </w:r>
      <w:r>
        <w:rPr>
          <w:sz w:val="28"/>
          <w:szCs w:val="28"/>
        </w:rPr>
        <w:t xml:space="preserve">  </w:t>
      </w:r>
      <w:r w:rsidRPr="008440EE">
        <w:rPr>
          <w:sz w:val="28"/>
          <w:szCs w:val="28"/>
        </w:rPr>
        <w:t>при доставке.</w:t>
      </w:r>
      <w:proofErr w:type="gramEnd"/>
    </w:p>
    <w:p w:rsidR="00647EBE" w:rsidRPr="008440EE" w:rsidRDefault="00647EBE" w:rsidP="00647EBE">
      <w:pPr>
        <w:tabs>
          <w:tab w:val="left" w:pos="480"/>
          <w:tab w:val="left" w:pos="840"/>
        </w:tabs>
        <w:spacing w:line="276" w:lineRule="auto"/>
        <w:ind w:firstLine="360"/>
        <w:jc w:val="both"/>
        <w:rPr>
          <w:sz w:val="28"/>
          <w:szCs w:val="28"/>
        </w:rPr>
      </w:pPr>
      <w:r w:rsidRPr="008440EE">
        <w:rPr>
          <w:b/>
          <w:sz w:val="28"/>
        </w:rPr>
        <w:t xml:space="preserve">3. Место поставки:  </w:t>
      </w:r>
      <w:proofErr w:type="gramStart"/>
      <w:r w:rsidRPr="008440EE">
        <w:rPr>
          <w:sz w:val="28"/>
        </w:rPr>
        <w:t>г</w:t>
      </w:r>
      <w:proofErr w:type="gramEnd"/>
      <w:r w:rsidRPr="008440EE">
        <w:rPr>
          <w:sz w:val="28"/>
        </w:rPr>
        <w:t>.</w:t>
      </w:r>
      <w:r>
        <w:rPr>
          <w:sz w:val="28"/>
        </w:rPr>
        <w:t xml:space="preserve"> Тамбов</w:t>
      </w:r>
      <w:r w:rsidRPr="008440EE">
        <w:rPr>
          <w:sz w:val="28"/>
        </w:rPr>
        <w:t xml:space="preserve">, </w:t>
      </w:r>
      <w:r>
        <w:rPr>
          <w:sz w:val="28"/>
        </w:rPr>
        <w:t>п</w:t>
      </w:r>
      <w:r w:rsidRPr="008440EE">
        <w:rPr>
          <w:sz w:val="28"/>
        </w:rPr>
        <w:t>л.</w:t>
      </w:r>
      <w:r>
        <w:rPr>
          <w:sz w:val="28"/>
        </w:rPr>
        <w:t xml:space="preserve"> Мастерских</w:t>
      </w:r>
      <w:r w:rsidRPr="008440EE">
        <w:rPr>
          <w:sz w:val="28"/>
        </w:rPr>
        <w:t xml:space="preserve">, д.1 </w:t>
      </w:r>
      <w:r>
        <w:rPr>
          <w:sz w:val="28"/>
        </w:rPr>
        <w:t xml:space="preserve">  Тамбовский ВРЗ</w:t>
      </w:r>
    </w:p>
    <w:p w:rsidR="00647EBE" w:rsidRPr="008440EE" w:rsidRDefault="00647EBE" w:rsidP="00647EBE">
      <w:pPr>
        <w:tabs>
          <w:tab w:val="left" w:pos="960"/>
          <w:tab w:val="left" w:pos="1080"/>
          <w:tab w:val="left" w:pos="1320"/>
        </w:tabs>
        <w:spacing w:line="276" w:lineRule="auto"/>
        <w:ind w:firstLine="360"/>
        <w:jc w:val="both"/>
        <w:rPr>
          <w:sz w:val="28"/>
        </w:rPr>
      </w:pPr>
      <w:r w:rsidRPr="008440EE">
        <w:rPr>
          <w:b/>
          <w:sz w:val="28"/>
        </w:rPr>
        <w:t>4.</w:t>
      </w:r>
      <w:r w:rsidRPr="008440EE">
        <w:rPr>
          <w:sz w:val="28"/>
        </w:rPr>
        <w:t xml:space="preserve"> </w:t>
      </w:r>
      <w:r w:rsidRPr="008440EE">
        <w:rPr>
          <w:b/>
          <w:sz w:val="28"/>
        </w:rPr>
        <w:t xml:space="preserve">Период поставки: </w:t>
      </w:r>
      <w:r w:rsidRPr="008440EE">
        <w:rPr>
          <w:sz w:val="28"/>
        </w:rPr>
        <w:t xml:space="preserve">  2 полугодие  </w:t>
      </w:r>
      <w:smartTag w:uri="urn:schemas-microsoft-com:office:smarttags" w:element="metricconverter">
        <w:smartTagPr>
          <w:attr w:name="ProductID" w:val="2013 г"/>
        </w:smartTagPr>
        <w:r w:rsidRPr="008440EE">
          <w:rPr>
            <w:sz w:val="28"/>
          </w:rPr>
          <w:t>2013 г</w:t>
        </w:r>
      </w:smartTag>
      <w:r w:rsidRPr="008440EE">
        <w:rPr>
          <w:sz w:val="28"/>
        </w:rPr>
        <w:t xml:space="preserve">. и 2014г. </w:t>
      </w:r>
    </w:p>
    <w:p w:rsidR="00647EBE" w:rsidRPr="008440EE" w:rsidRDefault="00647EBE" w:rsidP="00647EBE">
      <w:pPr>
        <w:tabs>
          <w:tab w:val="left" w:pos="0"/>
          <w:tab w:val="left" w:pos="840"/>
          <w:tab w:val="left" w:pos="1080"/>
        </w:tabs>
        <w:spacing w:line="276" w:lineRule="auto"/>
        <w:ind w:firstLine="360"/>
        <w:jc w:val="both"/>
        <w:rPr>
          <w:sz w:val="28"/>
        </w:rPr>
      </w:pPr>
      <w:r w:rsidRPr="008440EE">
        <w:rPr>
          <w:b/>
          <w:sz w:val="28"/>
        </w:rPr>
        <w:t xml:space="preserve">5. Порядок и сроки оплаты: </w:t>
      </w:r>
      <w:r w:rsidRPr="008440EE">
        <w:rPr>
          <w:sz w:val="28"/>
        </w:rPr>
        <w:t>в течение 30 дней с момента получения продукции и полного пакета отгрузочных документов на товар</w:t>
      </w:r>
    </w:p>
    <w:p w:rsidR="00647EBE" w:rsidRPr="008440EE" w:rsidRDefault="00647EBE" w:rsidP="00647EBE">
      <w:pPr>
        <w:pStyle w:val="a3"/>
        <w:tabs>
          <w:tab w:val="left" w:pos="720"/>
          <w:tab w:val="left" w:pos="960"/>
          <w:tab w:val="left" w:pos="1320"/>
        </w:tabs>
        <w:suppressAutoHyphens/>
        <w:spacing w:before="120" w:line="276" w:lineRule="auto"/>
        <w:ind w:firstLine="357"/>
        <w:jc w:val="both"/>
        <w:rPr>
          <w:rFonts w:ascii="Times New Roman" w:hAnsi="Times New Roman"/>
          <w:sz w:val="28"/>
          <w:szCs w:val="28"/>
        </w:rPr>
      </w:pPr>
      <w:r w:rsidRPr="008440EE">
        <w:rPr>
          <w:rFonts w:ascii="Times New Roman" w:hAnsi="Times New Roman"/>
          <w:sz w:val="28"/>
          <w:szCs w:val="28"/>
        </w:rPr>
        <w:t>Лот № 1: «Прочие материалы»</w:t>
      </w:r>
    </w:p>
    <w:p w:rsidR="00647EBE" w:rsidRPr="008440EE" w:rsidRDefault="00647EBE" w:rsidP="00647EBE">
      <w:pPr>
        <w:spacing w:line="276" w:lineRule="auto"/>
        <w:ind w:firstLine="357"/>
        <w:jc w:val="both"/>
        <w:rPr>
          <w:sz w:val="28"/>
          <w:szCs w:val="28"/>
        </w:rPr>
      </w:pPr>
      <w:r w:rsidRPr="008440EE">
        <w:rPr>
          <w:sz w:val="28"/>
          <w:szCs w:val="28"/>
        </w:rPr>
        <w:t xml:space="preserve">Предельная (максимальная) стоимость поставки по лоту  составляет: </w:t>
      </w:r>
    </w:p>
    <w:p w:rsidR="00647EBE" w:rsidRPr="008440EE" w:rsidRDefault="00647EBE" w:rsidP="00647EBE">
      <w:pPr>
        <w:jc w:val="both"/>
        <w:rPr>
          <w:sz w:val="28"/>
          <w:szCs w:val="28"/>
        </w:rPr>
      </w:pPr>
      <w:r w:rsidRPr="00C6469A">
        <w:rPr>
          <w:sz w:val="28"/>
          <w:szCs w:val="28"/>
        </w:rPr>
        <w:t xml:space="preserve">с учетом </w:t>
      </w:r>
      <w:r>
        <w:rPr>
          <w:sz w:val="28"/>
          <w:szCs w:val="28"/>
        </w:rPr>
        <w:t xml:space="preserve">расходов по доставке, </w:t>
      </w:r>
      <w:r w:rsidRPr="00C6469A">
        <w:rPr>
          <w:sz w:val="28"/>
          <w:szCs w:val="28"/>
        </w:rPr>
        <w:t xml:space="preserve">всех видов налогов и иных расходов, кроме НДС: </w:t>
      </w:r>
      <w:r w:rsidRPr="00FC1A49">
        <w:rPr>
          <w:sz w:val="28"/>
          <w:szCs w:val="28"/>
        </w:rPr>
        <w:t>27 263 840 руб.00 коп</w:t>
      </w:r>
      <w:proofErr w:type="gramStart"/>
      <w:r w:rsidRPr="00FC1A49">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вадцать семь  миллионов </w:t>
      </w:r>
      <w:r w:rsidRPr="008440EE">
        <w:rPr>
          <w:sz w:val="28"/>
          <w:szCs w:val="28"/>
        </w:rPr>
        <w:t xml:space="preserve"> </w:t>
      </w:r>
      <w:r>
        <w:rPr>
          <w:sz w:val="28"/>
          <w:szCs w:val="28"/>
        </w:rPr>
        <w:t>двести шестьдесят три тысячи восемьсот сорок руб.00 коп.);</w:t>
      </w:r>
    </w:p>
    <w:p w:rsidR="00647EBE" w:rsidRPr="005716B3" w:rsidRDefault="00647EBE" w:rsidP="00647EBE">
      <w:pPr>
        <w:jc w:val="both"/>
        <w:rPr>
          <w:bCs/>
          <w:sz w:val="28"/>
          <w:szCs w:val="28"/>
        </w:rPr>
      </w:pPr>
      <w:r w:rsidRPr="008440EE">
        <w:rPr>
          <w:sz w:val="28"/>
          <w:szCs w:val="28"/>
        </w:rPr>
        <w:t>с учетом расходов по доставке, всех видов налогов и иных расходов</w:t>
      </w:r>
      <w:r w:rsidRPr="00C6469A">
        <w:rPr>
          <w:sz w:val="28"/>
          <w:szCs w:val="28"/>
        </w:rPr>
        <w:t xml:space="preserve">, включая НДС  18%: </w:t>
      </w:r>
      <w:r w:rsidRPr="005716B3">
        <w:rPr>
          <w:bCs/>
          <w:sz w:val="28"/>
          <w:szCs w:val="28"/>
        </w:rPr>
        <w:t>32 171 331 руб. 20 коп</w:t>
      </w:r>
      <w:proofErr w:type="gramStart"/>
      <w:r w:rsidRPr="005716B3">
        <w:rPr>
          <w:bCs/>
          <w:sz w:val="28"/>
          <w:szCs w:val="28"/>
        </w:rPr>
        <w:t>.</w:t>
      </w:r>
      <w:proofErr w:type="gramEnd"/>
      <w:r w:rsidRPr="005716B3">
        <w:rPr>
          <w:bCs/>
          <w:sz w:val="28"/>
          <w:szCs w:val="28"/>
        </w:rPr>
        <w:t xml:space="preserve"> (</w:t>
      </w:r>
      <w:proofErr w:type="gramStart"/>
      <w:r>
        <w:rPr>
          <w:bCs/>
          <w:sz w:val="28"/>
          <w:szCs w:val="28"/>
        </w:rPr>
        <w:t>т</w:t>
      </w:r>
      <w:proofErr w:type="gramEnd"/>
      <w:r w:rsidRPr="005716B3">
        <w:rPr>
          <w:bCs/>
          <w:sz w:val="28"/>
          <w:szCs w:val="28"/>
        </w:rPr>
        <w:t>ридцать два миллиона сто семьдесят одна тысяча триста тридцать один  руб.20 коп.)</w:t>
      </w:r>
    </w:p>
    <w:p w:rsidR="00647EBE" w:rsidRPr="005716B3" w:rsidRDefault="00647EBE" w:rsidP="00647EBE">
      <w:pPr>
        <w:pStyle w:val="a3"/>
        <w:tabs>
          <w:tab w:val="left" w:pos="960"/>
          <w:tab w:val="left" w:pos="1080"/>
        </w:tabs>
        <w:suppressAutoHyphens/>
        <w:spacing w:line="276" w:lineRule="auto"/>
        <w:ind w:firstLine="360"/>
        <w:jc w:val="both"/>
        <w:rPr>
          <w:rFonts w:ascii="Times New Roman" w:hAnsi="Times New Roman"/>
          <w:sz w:val="28"/>
          <w:szCs w:val="28"/>
        </w:rPr>
      </w:pPr>
    </w:p>
    <w:p w:rsidR="00647EBE" w:rsidRPr="008440EE" w:rsidRDefault="00647EBE" w:rsidP="00647EBE">
      <w:pPr>
        <w:autoSpaceDE w:val="0"/>
        <w:autoSpaceDN w:val="0"/>
        <w:spacing w:line="276" w:lineRule="auto"/>
        <w:ind w:firstLine="709"/>
        <w:jc w:val="both"/>
        <w:rPr>
          <w:rFonts w:ascii="Times New Roman CYR" w:hAnsi="Times New Roman CYR" w:cs="Times New Roman CYR"/>
          <w:sz w:val="28"/>
          <w:szCs w:val="28"/>
        </w:rPr>
      </w:pPr>
      <w:r w:rsidRPr="008440EE">
        <w:rPr>
          <w:rFonts w:ascii="Times New Roman CYR" w:hAnsi="Times New Roman CYR" w:cs="Times New Roman CYR"/>
          <w:sz w:val="28"/>
          <w:szCs w:val="28"/>
        </w:rPr>
        <w:t>Стоимость товара по каждой позиции в финансово–коммерческом  предложении не должна превышать начальной (максимальной) стоимости товара по каждой позиции в соответствии с таблицей № 1.</w:t>
      </w:r>
    </w:p>
    <w:p w:rsidR="00647EBE" w:rsidRPr="008440EE" w:rsidRDefault="00647EBE" w:rsidP="00647EBE">
      <w:pPr>
        <w:autoSpaceDE w:val="0"/>
        <w:autoSpaceDN w:val="0"/>
        <w:spacing w:line="276" w:lineRule="auto"/>
        <w:ind w:firstLine="709"/>
        <w:jc w:val="both"/>
        <w:rPr>
          <w:rFonts w:ascii="Times New Roman CYR" w:hAnsi="Times New Roman CYR" w:cs="Times New Roman CYR"/>
          <w:sz w:val="28"/>
          <w:szCs w:val="28"/>
        </w:rPr>
      </w:pPr>
    </w:p>
    <w:p w:rsidR="00647EBE" w:rsidRPr="008440EE" w:rsidRDefault="00647EBE" w:rsidP="00647EBE">
      <w:pPr>
        <w:autoSpaceDE w:val="0"/>
        <w:autoSpaceDN w:val="0"/>
        <w:spacing w:line="276" w:lineRule="auto"/>
        <w:ind w:firstLine="709"/>
        <w:jc w:val="both"/>
        <w:rPr>
          <w:rFonts w:ascii="Times New Roman CYR" w:hAnsi="Times New Roman CYR" w:cs="Times New Roman CYR"/>
          <w:sz w:val="28"/>
          <w:szCs w:val="28"/>
        </w:rPr>
      </w:pPr>
      <w:r w:rsidRPr="008440EE">
        <w:rPr>
          <w:rFonts w:ascii="Times New Roman CYR" w:hAnsi="Times New Roman CYR" w:cs="Times New Roman CYR"/>
          <w:sz w:val="28"/>
          <w:szCs w:val="28"/>
        </w:rPr>
        <w:t>В случае</w:t>
      </w:r>
      <w:proofErr w:type="gramStart"/>
      <w:r w:rsidRPr="008440EE">
        <w:rPr>
          <w:rFonts w:ascii="Times New Roman CYR" w:hAnsi="Times New Roman CYR" w:cs="Times New Roman CYR"/>
          <w:sz w:val="28"/>
          <w:szCs w:val="28"/>
        </w:rPr>
        <w:t>,</w:t>
      </w:r>
      <w:proofErr w:type="gramEnd"/>
      <w:r w:rsidRPr="008440EE">
        <w:rPr>
          <w:rFonts w:ascii="Times New Roman CYR" w:hAnsi="Times New Roman CYR" w:cs="Times New Roman CYR"/>
          <w:sz w:val="28"/>
          <w:szCs w:val="28"/>
        </w:rPr>
        <w:t xml:space="preserve">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647EBE" w:rsidRPr="008440EE" w:rsidRDefault="00647EBE" w:rsidP="00647EBE">
      <w:pPr>
        <w:spacing w:line="276" w:lineRule="auto"/>
        <w:jc w:val="both"/>
        <w:sectPr w:rsidR="00647EBE" w:rsidRPr="008440EE" w:rsidSect="000007CB">
          <w:pgSz w:w="11906" w:h="16838"/>
          <w:pgMar w:top="1134" w:right="851" w:bottom="1134" w:left="1134" w:header="709" w:footer="709" w:gutter="0"/>
          <w:cols w:space="708"/>
          <w:docGrid w:linePitch="360"/>
        </w:sectPr>
      </w:pPr>
    </w:p>
    <w:p w:rsidR="00647EBE" w:rsidRPr="008440EE" w:rsidRDefault="00647EBE" w:rsidP="00647EBE">
      <w:r w:rsidRPr="008440EE">
        <w:lastRenderedPageBreak/>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t>Таблица № 1</w:t>
      </w:r>
    </w:p>
    <w:p w:rsidR="00647EBE" w:rsidRPr="00C6469A" w:rsidRDefault="00647EBE" w:rsidP="00647EBE">
      <w:pPr>
        <w:rPr>
          <w:color w:val="FF0000"/>
        </w:rPr>
      </w:pPr>
      <w:r w:rsidRPr="008440EE">
        <w:t xml:space="preserve">                                                                             </w:t>
      </w:r>
    </w:p>
    <w:tbl>
      <w:tblPr>
        <w:tblW w:w="15324" w:type="dxa"/>
        <w:tblInd w:w="93" w:type="dxa"/>
        <w:tblLayout w:type="fixed"/>
        <w:tblLook w:val="04A0"/>
      </w:tblPr>
      <w:tblGrid>
        <w:gridCol w:w="474"/>
        <w:gridCol w:w="1216"/>
        <w:gridCol w:w="2880"/>
        <w:gridCol w:w="1180"/>
        <w:gridCol w:w="2600"/>
        <w:gridCol w:w="1820"/>
        <w:gridCol w:w="51"/>
        <w:gridCol w:w="509"/>
        <w:gridCol w:w="200"/>
        <w:gridCol w:w="740"/>
        <w:gridCol w:w="585"/>
        <w:gridCol w:w="1227"/>
        <w:gridCol w:w="1842"/>
      </w:tblGrid>
      <w:tr w:rsidR="00647EBE" w:rsidRPr="00A16029" w:rsidTr="00CE3BD9">
        <w:trPr>
          <w:trHeight w:val="585"/>
        </w:trPr>
        <w:tc>
          <w:tcPr>
            <w:tcW w:w="15324" w:type="dxa"/>
            <w:gridSpan w:val="13"/>
            <w:tcBorders>
              <w:top w:val="nil"/>
              <w:left w:val="nil"/>
              <w:bottom w:val="nil"/>
              <w:right w:val="nil"/>
            </w:tcBorders>
            <w:shd w:val="clear" w:color="auto" w:fill="auto"/>
            <w:noWrap/>
            <w:vAlign w:val="bottom"/>
          </w:tcPr>
          <w:p w:rsidR="00647EBE" w:rsidRPr="00851790" w:rsidRDefault="00647EBE" w:rsidP="00CE3BD9">
            <w:pPr>
              <w:jc w:val="center"/>
              <w:rPr>
                <w:b/>
                <w:bCs/>
              </w:rPr>
            </w:pPr>
            <w:r w:rsidRPr="00851790">
              <w:rPr>
                <w:b/>
                <w:bCs/>
              </w:rPr>
              <w:t xml:space="preserve">Перечень МТР планируемых к закупке для </w:t>
            </w:r>
            <w:r>
              <w:rPr>
                <w:b/>
                <w:bCs/>
              </w:rPr>
              <w:t>Тамбовского</w:t>
            </w:r>
            <w:r w:rsidRPr="00851790">
              <w:rPr>
                <w:b/>
                <w:bCs/>
              </w:rPr>
              <w:t xml:space="preserve"> ВРЗ - филиала ОАО "</w:t>
            </w:r>
            <w:proofErr w:type="spellStart"/>
            <w:r w:rsidRPr="00851790">
              <w:rPr>
                <w:b/>
                <w:bCs/>
              </w:rPr>
              <w:t>Вагонреммаш</w:t>
            </w:r>
            <w:proofErr w:type="spellEnd"/>
            <w:r w:rsidRPr="00851790">
              <w:rPr>
                <w:b/>
                <w:bCs/>
              </w:rPr>
              <w:t xml:space="preserve">" во  II полугодии </w:t>
            </w:r>
            <w:smartTag w:uri="urn:schemas-microsoft-com:office:smarttags" w:element="metricconverter">
              <w:smartTagPr>
                <w:attr w:name="ProductID" w:val="2013 г"/>
              </w:smartTagPr>
              <w:r w:rsidRPr="00851790">
                <w:rPr>
                  <w:b/>
                  <w:bCs/>
                </w:rPr>
                <w:t>2013 г</w:t>
              </w:r>
            </w:smartTag>
            <w:r w:rsidRPr="00851790">
              <w:rPr>
                <w:b/>
                <w:bCs/>
              </w:rPr>
              <w:t xml:space="preserve">. и в </w:t>
            </w:r>
            <w:smartTag w:uri="urn:schemas-microsoft-com:office:smarttags" w:element="metricconverter">
              <w:smartTagPr>
                <w:attr w:name="ProductID" w:val="2014 г"/>
              </w:smartTagPr>
              <w:r w:rsidRPr="00851790">
                <w:rPr>
                  <w:b/>
                  <w:bCs/>
                </w:rPr>
                <w:t>2014 г</w:t>
              </w:r>
            </w:smartTag>
            <w:r w:rsidRPr="00851790">
              <w:rPr>
                <w:b/>
                <w:bCs/>
              </w:rPr>
              <w:t>.</w:t>
            </w:r>
          </w:p>
        </w:tc>
      </w:tr>
      <w:tr w:rsidR="00647EBE" w:rsidRPr="00A16029" w:rsidTr="00CE3BD9">
        <w:trPr>
          <w:trHeight w:val="345"/>
        </w:trPr>
        <w:tc>
          <w:tcPr>
            <w:tcW w:w="15324" w:type="dxa"/>
            <w:gridSpan w:val="13"/>
            <w:tcBorders>
              <w:top w:val="nil"/>
              <w:left w:val="nil"/>
              <w:bottom w:val="nil"/>
              <w:right w:val="nil"/>
            </w:tcBorders>
            <w:shd w:val="clear" w:color="auto" w:fill="auto"/>
            <w:vAlign w:val="bottom"/>
          </w:tcPr>
          <w:p w:rsidR="00647EBE" w:rsidRPr="00851790" w:rsidRDefault="00647EBE" w:rsidP="00CE3BD9">
            <w:pPr>
              <w:jc w:val="center"/>
              <w:rPr>
                <w:b/>
                <w:bCs/>
              </w:rPr>
            </w:pPr>
            <w:r w:rsidRPr="00851790">
              <w:rPr>
                <w:b/>
                <w:bCs/>
              </w:rPr>
              <w:t xml:space="preserve"> Лот №1 "Прочие материалы"</w:t>
            </w:r>
          </w:p>
        </w:tc>
      </w:tr>
      <w:tr w:rsidR="00647EBE" w:rsidRPr="00A16029" w:rsidTr="00CE3BD9">
        <w:trPr>
          <w:trHeight w:val="180"/>
        </w:trPr>
        <w:tc>
          <w:tcPr>
            <w:tcW w:w="15324" w:type="dxa"/>
            <w:gridSpan w:val="13"/>
            <w:tcBorders>
              <w:top w:val="nil"/>
              <w:left w:val="nil"/>
              <w:bottom w:val="nil"/>
              <w:right w:val="nil"/>
            </w:tcBorders>
            <w:shd w:val="clear" w:color="auto" w:fill="auto"/>
            <w:noWrap/>
            <w:vAlign w:val="bottom"/>
          </w:tcPr>
          <w:p w:rsidR="00647EBE" w:rsidRPr="00A16029" w:rsidRDefault="00647EBE" w:rsidP="00CE3BD9">
            <w:pPr>
              <w:rPr>
                <w:b/>
                <w:bCs/>
                <w:sz w:val="20"/>
                <w:szCs w:val="20"/>
              </w:rPr>
            </w:pPr>
          </w:p>
        </w:tc>
      </w:tr>
      <w:tr w:rsidR="00647EBE" w:rsidRPr="00A16029" w:rsidTr="00CE3BD9">
        <w:trPr>
          <w:trHeight w:val="300"/>
        </w:trPr>
        <w:tc>
          <w:tcPr>
            <w:tcW w:w="474" w:type="dxa"/>
            <w:tcBorders>
              <w:top w:val="nil"/>
              <w:left w:val="nil"/>
              <w:bottom w:val="nil"/>
              <w:right w:val="nil"/>
            </w:tcBorders>
            <w:shd w:val="clear" w:color="auto" w:fill="auto"/>
            <w:noWrap/>
            <w:vAlign w:val="bottom"/>
          </w:tcPr>
          <w:p w:rsidR="00647EBE" w:rsidRPr="00A16029" w:rsidRDefault="00647EBE" w:rsidP="00CE3BD9">
            <w:pPr>
              <w:rPr>
                <w:sz w:val="18"/>
                <w:szCs w:val="18"/>
              </w:rPr>
            </w:pPr>
          </w:p>
        </w:tc>
        <w:tc>
          <w:tcPr>
            <w:tcW w:w="1216" w:type="dxa"/>
            <w:tcBorders>
              <w:top w:val="nil"/>
              <w:left w:val="nil"/>
              <w:bottom w:val="nil"/>
              <w:right w:val="nil"/>
            </w:tcBorders>
            <w:shd w:val="clear" w:color="auto" w:fill="auto"/>
            <w:noWrap/>
            <w:vAlign w:val="bottom"/>
          </w:tcPr>
          <w:p w:rsidR="00647EBE" w:rsidRPr="00A16029" w:rsidRDefault="00647EBE" w:rsidP="00CE3BD9">
            <w:pPr>
              <w:rPr>
                <w:b/>
                <w:bCs/>
                <w:sz w:val="18"/>
                <w:szCs w:val="18"/>
              </w:rPr>
            </w:pPr>
          </w:p>
        </w:tc>
        <w:tc>
          <w:tcPr>
            <w:tcW w:w="2880" w:type="dxa"/>
            <w:tcBorders>
              <w:top w:val="nil"/>
              <w:left w:val="nil"/>
              <w:bottom w:val="nil"/>
              <w:right w:val="nil"/>
            </w:tcBorders>
            <w:shd w:val="clear" w:color="auto" w:fill="auto"/>
            <w:noWrap/>
            <w:vAlign w:val="bottom"/>
          </w:tcPr>
          <w:p w:rsidR="00647EBE" w:rsidRPr="00A16029" w:rsidRDefault="00647EBE" w:rsidP="00CE3BD9">
            <w:pPr>
              <w:rPr>
                <w:sz w:val="18"/>
                <w:szCs w:val="18"/>
              </w:rPr>
            </w:pPr>
          </w:p>
        </w:tc>
        <w:tc>
          <w:tcPr>
            <w:tcW w:w="1180" w:type="dxa"/>
            <w:tcBorders>
              <w:top w:val="nil"/>
              <w:left w:val="nil"/>
              <w:bottom w:val="nil"/>
              <w:right w:val="nil"/>
            </w:tcBorders>
            <w:shd w:val="clear" w:color="auto" w:fill="auto"/>
            <w:noWrap/>
            <w:vAlign w:val="bottom"/>
          </w:tcPr>
          <w:p w:rsidR="00647EBE" w:rsidRPr="00A16029" w:rsidRDefault="00647EBE" w:rsidP="00CE3BD9">
            <w:pPr>
              <w:rPr>
                <w:sz w:val="18"/>
                <w:szCs w:val="18"/>
              </w:rPr>
            </w:pPr>
          </w:p>
        </w:tc>
        <w:tc>
          <w:tcPr>
            <w:tcW w:w="2600" w:type="dxa"/>
            <w:tcBorders>
              <w:top w:val="nil"/>
              <w:left w:val="nil"/>
              <w:bottom w:val="nil"/>
              <w:right w:val="nil"/>
            </w:tcBorders>
            <w:shd w:val="clear" w:color="auto" w:fill="auto"/>
            <w:noWrap/>
            <w:vAlign w:val="bottom"/>
          </w:tcPr>
          <w:p w:rsidR="00647EBE" w:rsidRPr="00A16029" w:rsidRDefault="00647EBE" w:rsidP="00CE3BD9">
            <w:pPr>
              <w:rPr>
                <w:sz w:val="18"/>
                <w:szCs w:val="18"/>
              </w:rPr>
            </w:pPr>
          </w:p>
        </w:tc>
        <w:tc>
          <w:tcPr>
            <w:tcW w:w="1871" w:type="dxa"/>
            <w:gridSpan w:val="2"/>
            <w:tcBorders>
              <w:top w:val="nil"/>
              <w:left w:val="nil"/>
              <w:bottom w:val="nil"/>
              <w:right w:val="nil"/>
            </w:tcBorders>
            <w:shd w:val="clear" w:color="auto" w:fill="auto"/>
            <w:noWrap/>
            <w:vAlign w:val="bottom"/>
          </w:tcPr>
          <w:p w:rsidR="00647EBE" w:rsidRPr="00A16029" w:rsidRDefault="00647EBE" w:rsidP="00CE3BD9">
            <w:pPr>
              <w:rPr>
                <w:sz w:val="18"/>
                <w:szCs w:val="18"/>
              </w:rPr>
            </w:pPr>
          </w:p>
        </w:tc>
        <w:tc>
          <w:tcPr>
            <w:tcW w:w="709" w:type="dxa"/>
            <w:gridSpan w:val="2"/>
            <w:tcBorders>
              <w:top w:val="nil"/>
              <w:left w:val="nil"/>
              <w:bottom w:val="nil"/>
              <w:right w:val="nil"/>
            </w:tcBorders>
            <w:shd w:val="clear" w:color="auto" w:fill="auto"/>
            <w:noWrap/>
            <w:vAlign w:val="bottom"/>
          </w:tcPr>
          <w:p w:rsidR="00647EBE" w:rsidRPr="00A16029" w:rsidRDefault="00647EBE" w:rsidP="00CE3BD9">
            <w:pPr>
              <w:rPr>
                <w:sz w:val="18"/>
                <w:szCs w:val="18"/>
              </w:rPr>
            </w:pPr>
          </w:p>
        </w:tc>
        <w:tc>
          <w:tcPr>
            <w:tcW w:w="1325" w:type="dxa"/>
            <w:gridSpan w:val="2"/>
            <w:tcBorders>
              <w:top w:val="nil"/>
              <w:left w:val="nil"/>
              <w:bottom w:val="nil"/>
              <w:right w:val="nil"/>
            </w:tcBorders>
            <w:shd w:val="clear" w:color="auto" w:fill="auto"/>
            <w:noWrap/>
            <w:vAlign w:val="bottom"/>
          </w:tcPr>
          <w:p w:rsidR="00647EBE" w:rsidRPr="00A16029" w:rsidRDefault="00647EBE" w:rsidP="00CE3BD9">
            <w:pPr>
              <w:rPr>
                <w:sz w:val="18"/>
                <w:szCs w:val="18"/>
              </w:rPr>
            </w:pPr>
          </w:p>
        </w:tc>
        <w:tc>
          <w:tcPr>
            <w:tcW w:w="1227" w:type="dxa"/>
            <w:tcBorders>
              <w:top w:val="nil"/>
              <w:left w:val="nil"/>
              <w:bottom w:val="nil"/>
              <w:right w:val="nil"/>
            </w:tcBorders>
            <w:shd w:val="clear" w:color="auto" w:fill="auto"/>
            <w:noWrap/>
            <w:vAlign w:val="bottom"/>
          </w:tcPr>
          <w:p w:rsidR="00647EBE" w:rsidRPr="00A16029" w:rsidRDefault="00647EBE" w:rsidP="00CE3BD9">
            <w:pPr>
              <w:rPr>
                <w:sz w:val="18"/>
                <w:szCs w:val="18"/>
              </w:rPr>
            </w:pPr>
          </w:p>
        </w:tc>
        <w:tc>
          <w:tcPr>
            <w:tcW w:w="1842" w:type="dxa"/>
            <w:tcBorders>
              <w:top w:val="nil"/>
              <w:left w:val="nil"/>
              <w:bottom w:val="nil"/>
              <w:right w:val="nil"/>
            </w:tcBorders>
            <w:shd w:val="clear" w:color="auto" w:fill="auto"/>
            <w:noWrap/>
            <w:vAlign w:val="bottom"/>
          </w:tcPr>
          <w:p w:rsidR="00647EBE" w:rsidRPr="00A16029" w:rsidRDefault="00647EBE" w:rsidP="00CE3BD9">
            <w:pPr>
              <w:rPr>
                <w:sz w:val="18"/>
                <w:szCs w:val="18"/>
              </w:rPr>
            </w:pPr>
          </w:p>
        </w:tc>
      </w:tr>
      <w:tr w:rsidR="00647EBE" w:rsidRPr="00A16029" w:rsidTr="00CE3BD9">
        <w:trPr>
          <w:trHeight w:val="11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EBE" w:rsidRPr="00A16029" w:rsidRDefault="00647EBE" w:rsidP="00CE3BD9">
            <w:pPr>
              <w:jc w:val="center"/>
              <w:rPr>
                <w:b/>
                <w:bCs/>
                <w:sz w:val="18"/>
                <w:szCs w:val="18"/>
              </w:rPr>
            </w:pPr>
            <w:r w:rsidRPr="00A16029">
              <w:rPr>
                <w:b/>
                <w:bCs/>
                <w:sz w:val="18"/>
                <w:szCs w:val="18"/>
              </w:rPr>
              <w:t xml:space="preserve">№ </w:t>
            </w:r>
            <w:proofErr w:type="spellStart"/>
            <w:proofErr w:type="gramStart"/>
            <w:r w:rsidRPr="00A16029">
              <w:rPr>
                <w:b/>
                <w:bCs/>
                <w:sz w:val="18"/>
                <w:szCs w:val="18"/>
              </w:rPr>
              <w:t>п</w:t>
            </w:r>
            <w:proofErr w:type="spellEnd"/>
            <w:proofErr w:type="gramEnd"/>
            <w:r w:rsidRPr="00A16029">
              <w:rPr>
                <w:b/>
                <w:bCs/>
                <w:sz w:val="18"/>
                <w:szCs w:val="18"/>
              </w:rPr>
              <w:t>/</w:t>
            </w:r>
            <w:proofErr w:type="spellStart"/>
            <w:r w:rsidRPr="00A16029">
              <w:rPr>
                <w:b/>
                <w:bCs/>
                <w:sz w:val="18"/>
                <w:szCs w:val="18"/>
              </w:rPr>
              <w:t>п</w:t>
            </w:r>
            <w:proofErr w:type="spellEnd"/>
          </w:p>
        </w:tc>
        <w:tc>
          <w:tcPr>
            <w:tcW w:w="1216" w:type="dxa"/>
            <w:tcBorders>
              <w:top w:val="single" w:sz="4" w:space="0" w:color="000000"/>
              <w:left w:val="nil"/>
              <w:bottom w:val="single" w:sz="4" w:space="0" w:color="000000"/>
              <w:right w:val="single" w:sz="4" w:space="0" w:color="000000"/>
            </w:tcBorders>
            <w:shd w:val="clear" w:color="auto" w:fill="auto"/>
            <w:vAlign w:val="center"/>
          </w:tcPr>
          <w:p w:rsidR="00647EBE" w:rsidRPr="00C6469A" w:rsidRDefault="00647EBE" w:rsidP="00CE3BD9">
            <w:pPr>
              <w:jc w:val="center"/>
              <w:rPr>
                <w:b/>
                <w:bCs/>
                <w:sz w:val="22"/>
                <w:szCs w:val="22"/>
              </w:rPr>
            </w:pPr>
            <w:r w:rsidRPr="00C6469A">
              <w:rPr>
                <w:b/>
                <w:bCs/>
                <w:sz w:val="22"/>
                <w:szCs w:val="22"/>
              </w:rPr>
              <w:t>Код СК-МТР</w:t>
            </w:r>
          </w:p>
        </w:tc>
        <w:tc>
          <w:tcPr>
            <w:tcW w:w="2880" w:type="dxa"/>
            <w:tcBorders>
              <w:top w:val="single" w:sz="4" w:space="0" w:color="000000"/>
              <w:left w:val="nil"/>
              <w:bottom w:val="single" w:sz="4" w:space="0" w:color="000000"/>
              <w:right w:val="single" w:sz="4" w:space="0" w:color="000000"/>
            </w:tcBorders>
            <w:shd w:val="clear" w:color="auto" w:fill="auto"/>
            <w:vAlign w:val="center"/>
          </w:tcPr>
          <w:p w:rsidR="00647EBE" w:rsidRPr="00C6469A" w:rsidRDefault="00647EBE" w:rsidP="00CE3BD9">
            <w:pPr>
              <w:jc w:val="center"/>
              <w:rPr>
                <w:b/>
                <w:bCs/>
                <w:sz w:val="22"/>
                <w:szCs w:val="22"/>
              </w:rPr>
            </w:pPr>
            <w:r w:rsidRPr="00C6469A">
              <w:rPr>
                <w:b/>
                <w:bCs/>
                <w:sz w:val="22"/>
                <w:szCs w:val="22"/>
              </w:rPr>
              <w:t>Наименование продукции</w:t>
            </w:r>
          </w:p>
        </w:tc>
        <w:tc>
          <w:tcPr>
            <w:tcW w:w="1180" w:type="dxa"/>
            <w:tcBorders>
              <w:top w:val="single" w:sz="4" w:space="0" w:color="000000"/>
              <w:left w:val="nil"/>
              <w:bottom w:val="single" w:sz="4" w:space="0" w:color="000000"/>
              <w:right w:val="single" w:sz="4" w:space="0" w:color="000000"/>
            </w:tcBorders>
            <w:shd w:val="clear" w:color="auto" w:fill="auto"/>
            <w:vAlign w:val="center"/>
          </w:tcPr>
          <w:p w:rsidR="00647EBE" w:rsidRPr="00C6469A" w:rsidRDefault="00647EBE" w:rsidP="00CE3BD9">
            <w:pPr>
              <w:jc w:val="center"/>
              <w:rPr>
                <w:b/>
                <w:bCs/>
                <w:sz w:val="22"/>
                <w:szCs w:val="22"/>
              </w:rPr>
            </w:pPr>
            <w:r w:rsidRPr="00C6469A">
              <w:rPr>
                <w:b/>
                <w:bCs/>
                <w:sz w:val="22"/>
                <w:szCs w:val="22"/>
              </w:rPr>
              <w:t>Марка,  № чертежа</w:t>
            </w:r>
          </w:p>
        </w:tc>
        <w:tc>
          <w:tcPr>
            <w:tcW w:w="2600" w:type="dxa"/>
            <w:tcBorders>
              <w:top w:val="single" w:sz="4" w:space="0" w:color="000000"/>
              <w:left w:val="nil"/>
              <w:bottom w:val="single" w:sz="4" w:space="0" w:color="000000"/>
              <w:right w:val="single" w:sz="4" w:space="0" w:color="000000"/>
            </w:tcBorders>
            <w:shd w:val="clear" w:color="auto" w:fill="auto"/>
            <w:vAlign w:val="center"/>
          </w:tcPr>
          <w:p w:rsidR="00647EBE" w:rsidRPr="00C6469A" w:rsidRDefault="00647EBE" w:rsidP="00CE3BD9">
            <w:pPr>
              <w:jc w:val="center"/>
              <w:rPr>
                <w:b/>
                <w:bCs/>
                <w:sz w:val="22"/>
                <w:szCs w:val="22"/>
              </w:rPr>
            </w:pPr>
            <w:r w:rsidRPr="00C6469A">
              <w:rPr>
                <w:b/>
                <w:bCs/>
                <w:sz w:val="22"/>
                <w:szCs w:val="22"/>
              </w:rPr>
              <w:t>ГОСТ, ТУ</w:t>
            </w:r>
          </w:p>
        </w:tc>
        <w:tc>
          <w:tcPr>
            <w:tcW w:w="1871" w:type="dxa"/>
            <w:gridSpan w:val="2"/>
            <w:tcBorders>
              <w:top w:val="single" w:sz="4" w:space="0" w:color="000000"/>
              <w:left w:val="nil"/>
              <w:bottom w:val="single" w:sz="4" w:space="0" w:color="000000"/>
              <w:right w:val="single" w:sz="4" w:space="0" w:color="000000"/>
            </w:tcBorders>
            <w:shd w:val="clear" w:color="auto" w:fill="auto"/>
            <w:vAlign w:val="center"/>
          </w:tcPr>
          <w:p w:rsidR="00647EBE" w:rsidRPr="00C6469A" w:rsidRDefault="00647EBE" w:rsidP="00CE3BD9">
            <w:pPr>
              <w:jc w:val="center"/>
              <w:rPr>
                <w:b/>
                <w:bCs/>
                <w:sz w:val="22"/>
                <w:szCs w:val="22"/>
              </w:rPr>
            </w:pPr>
            <w:r w:rsidRPr="00C6469A">
              <w:rPr>
                <w:b/>
                <w:bCs/>
                <w:sz w:val="22"/>
                <w:szCs w:val="22"/>
              </w:rPr>
              <w:t>Сорт, размер, характеристики</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tcPr>
          <w:p w:rsidR="00647EBE" w:rsidRPr="00740171" w:rsidRDefault="00647EBE" w:rsidP="00CE3BD9">
            <w:pPr>
              <w:jc w:val="center"/>
              <w:rPr>
                <w:b/>
                <w:bCs/>
                <w:sz w:val="22"/>
                <w:szCs w:val="22"/>
              </w:rPr>
            </w:pPr>
            <w:r w:rsidRPr="00740171">
              <w:rPr>
                <w:b/>
                <w:bCs/>
                <w:sz w:val="22"/>
                <w:szCs w:val="22"/>
              </w:rPr>
              <w:t xml:space="preserve">Ед. </w:t>
            </w:r>
            <w:proofErr w:type="spellStart"/>
            <w:r w:rsidRPr="00740171">
              <w:rPr>
                <w:b/>
                <w:bCs/>
                <w:sz w:val="22"/>
                <w:szCs w:val="22"/>
              </w:rPr>
              <w:t>изм</w:t>
            </w:r>
            <w:proofErr w:type="spellEnd"/>
            <w:r w:rsidRPr="00740171">
              <w:rPr>
                <w:b/>
                <w:bCs/>
                <w:sz w:val="22"/>
                <w:szCs w:val="22"/>
              </w:rPr>
              <w:t>.</w:t>
            </w:r>
          </w:p>
        </w:tc>
        <w:tc>
          <w:tcPr>
            <w:tcW w:w="1325" w:type="dxa"/>
            <w:gridSpan w:val="2"/>
            <w:tcBorders>
              <w:top w:val="single" w:sz="4" w:space="0" w:color="000000"/>
              <w:left w:val="nil"/>
              <w:bottom w:val="single" w:sz="4" w:space="0" w:color="000000"/>
              <w:right w:val="single" w:sz="4" w:space="0" w:color="000000"/>
            </w:tcBorders>
            <w:shd w:val="clear" w:color="auto" w:fill="auto"/>
            <w:vAlign w:val="center"/>
          </w:tcPr>
          <w:p w:rsidR="00647EBE" w:rsidRPr="00740171" w:rsidRDefault="00647EBE" w:rsidP="00CE3BD9">
            <w:pPr>
              <w:jc w:val="center"/>
              <w:rPr>
                <w:b/>
                <w:bCs/>
                <w:sz w:val="22"/>
                <w:szCs w:val="22"/>
              </w:rPr>
            </w:pPr>
            <w:r w:rsidRPr="00740171">
              <w:rPr>
                <w:b/>
                <w:bCs/>
                <w:sz w:val="22"/>
                <w:szCs w:val="22"/>
              </w:rPr>
              <w:t>Кол-во</w:t>
            </w:r>
          </w:p>
        </w:tc>
        <w:tc>
          <w:tcPr>
            <w:tcW w:w="1227" w:type="dxa"/>
            <w:tcBorders>
              <w:top w:val="single" w:sz="4" w:space="0" w:color="000000"/>
              <w:left w:val="nil"/>
              <w:bottom w:val="single" w:sz="4" w:space="0" w:color="000000"/>
              <w:right w:val="single" w:sz="4" w:space="0" w:color="000000"/>
            </w:tcBorders>
            <w:shd w:val="clear" w:color="auto" w:fill="auto"/>
            <w:vAlign w:val="center"/>
          </w:tcPr>
          <w:p w:rsidR="00647EBE" w:rsidRPr="00A16029" w:rsidRDefault="00647EBE" w:rsidP="00CE3BD9">
            <w:pPr>
              <w:jc w:val="center"/>
              <w:rPr>
                <w:b/>
                <w:bCs/>
                <w:sz w:val="18"/>
                <w:szCs w:val="18"/>
              </w:rPr>
            </w:pPr>
            <w:r w:rsidRPr="00A16029">
              <w:rPr>
                <w:b/>
                <w:bCs/>
                <w:sz w:val="18"/>
                <w:szCs w:val="18"/>
              </w:rPr>
              <w:t>Предельная цена за ед. без НДС в  руб.</w:t>
            </w:r>
          </w:p>
        </w:tc>
        <w:tc>
          <w:tcPr>
            <w:tcW w:w="1842" w:type="dxa"/>
            <w:tcBorders>
              <w:top w:val="single" w:sz="4" w:space="0" w:color="000000"/>
              <w:left w:val="nil"/>
              <w:bottom w:val="single" w:sz="4" w:space="0" w:color="000000"/>
              <w:right w:val="single" w:sz="4" w:space="0" w:color="000000"/>
            </w:tcBorders>
            <w:shd w:val="clear" w:color="auto" w:fill="auto"/>
            <w:vAlign w:val="center"/>
          </w:tcPr>
          <w:p w:rsidR="00647EBE" w:rsidRPr="00A16029" w:rsidRDefault="00647EBE" w:rsidP="00CE3BD9">
            <w:pPr>
              <w:jc w:val="center"/>
              <w:rPr>
                <w:b/>
                <w:bCs/>
                <w:sz w:val="18"/>
                <w:szCs w:val="18"/>
              </w:rPr>
            </w:pPr>
            <w:r w:rsidRPr="00A16029">
              <w:rPr>
                <w:b/>
                <w:bCs/>
                <w:sz w:val="18"/>
                <w:szCs w:val="18"/>
              </w:rPr>
              <w:t xml:space="preserve">Предельная  </w:t>
            </w:r>
            <w:r w:rsidRPr="00A16029">
              <w:rPr>
                <w:b/>
                <w:bCs/>
                <w:sz w:val="18"/>
                <w:szCs w:val="18"/>
              </w:rPr>
              <w:br/>
              <w:t>стоимость закупаемых товаров</w:t>
            </w:r>
            <w:r w:rsidRPr="00A16029">
              <w:rPr>
                <w:b/>
                <w:bCs/>
                <w:sz w:val="18"/>
                <w:szCs w:val="18"/>
              </w:rPr>
              <w:br/>
              <w:t>с НДС в  руб</w:t>
            </w:r>
            <w:r>
              <w:rPr>
                <w:b/>
                <w:bCs/>
                <w:sz w:val="18"/>
                <w:szCs w:val="18"/>
              </w:rPr>
              <w:t>.</w:t>
            </w:r>
          </w:p>
        </w:tc>
      </w:tr>
      <w:tr w:rsidR="00647EBE" w:rsidRPr="00BD644B" w:rsidTr="00CE3BD9">
        <w:trPr>
          <w:trHeight w:val="570"/>
        </w:trPr>
        <w:tc>
          <w:tcPr>
            <w:tcW w:w="474" w:type="dxa"/>
            <w:tcBorders>
              <w:top w:val="nil"/>
              <w:left w:val="single" w:sz="4" w:space="0" w:color="auto"/>
              <w:bottom w:val="single" w:sz="4" w:space="0" w:color="auto"/>
              <w:right w:val="single" w:sz="4" w:space="0" w:color="auto"/>
            </w:tcBorders>
            <w:shd w:val="clear" w:color="000000" w:fill="FFFFFF"/>
            <w:noWrap/>
            <w:vAlign w:val="center"/>
          </w:tcPr>
          <w:p w:rsidR="00647EBE" w:rsidRPr="00C6469A" w:rsidRDefault="00647EBE" w:rsidP="00CE3BD9">
            <w:pPr>
              <w:jc w:val="center"/>
            </w:pPr>
            <w:r w:rsidRPr="00C6469A">
              <w:t>1</w:t>
            </w:r>
          </w:p>
        </w:tc>
        <w:tc>
          <w:tcPr>
            <w:tcW w:w="1216" w:type="dxa"/>
            <w:tcBorders>
              <w:top w:val="nil"/>
              <w:left w:val="nil"/>
              <w:bottom w:val="single" w:sz="4" w:space="0" w:color="auto"/>
              <w:right w:val="single" w:sz="4" w:space="0" w:color="auto"/>
            </w:tcBorders>
            <w:shd w:val="clear" w:color="auto" w:fill="auto"/>
            <w:noWrap/>
            <w:vAlign w:val="center"/>
          </w:tcPr>
          <w:p w:rsidR="00647EBE" w:rsidRPr="00301875" w:rsidRDefault="00647EBE" w:rsidP="00CE3BD9">
            <w:pPr>
              <w:jc w:val="center"/>
              <w:rPr>
                <w:sz w:val="20"/>
                <w:szCs w:val="20"/>
              </w:rPr>
            </w:pPr>
            <w:r w:rsidRPr="00301875">
              <w:rPr>
                <w:sz w:val="20"/>
                <w:szCs w:val="20"/>
              </w:rPr>
              <w:t>5771030004</w:t>
            </w:r>
          </w:p>
        </w:tc>
        <w:tc>
          <w:tcPr>
            <w:tcW w:w="2880" w:type="dxa"/>
            <w:tcBorders>
              <w:top w:val="nil"/>
              <w:left w:val="nil"/>
              <w:bottom w:val="single" w:sz="4" w:space="0" w:color="auto"/>
              <w:right w:val="single" w:sz="4" w:space="0" w:color="auto"/>
            </w:tcBorders>
            <w:shd w:val="clear" w:color="auto" w:fill="auto"/>
            <w:vAlign w:val="center"/>
          </w:tcPr>
          <w:p w:rsidR="00647EBE" w:rsidRDefault="00647EBE" w:rsidP="00CE3BD9">
            <w:r>
              <w:t xml:space="preserve">Линолеум поливинилхлоридный </w:t>
            </w:r>
            <w:proofErr w:type="spellStart"/>
            <w:r>
              <w:t>трудногорючий</w:t>
            </w:r>
            <w:proofErr w:type="spellEnd"/>
          </w:p>
        </w:tc>
        <w:tc>
          <w:tcPr>
            <w:tcW w:w="1180" w:type="dxa"/>
            <w:tcBorders>
              <w:top w:val="nil"/>
              <w:left w:val="nil"/>
              <w:bottom w:val="single" w:sz="4" w:space="0" w:color="auto"/>
              <w:right w:val="single" w:sz="4" w:space="0" w:color="auto"/>
            </w:tcBorders>
            <w:shd w:val="clear" w:color="auto" w:fill="auto"/>
            <w:vAlign w:val="bottom"/>
          </w:tcPr>
          <w:p w:rsidR="00647EBE" w:rsidRDefault="00647EBE" w:rsidP="00CE3BD9">
            <w:pPr>
              <w:jc w:val="center"/>
            </w:pPr>
            <w:r>
              <w:t>ПВХ</w:t>
            </w:r>
          </w:p>
        </w:tc>
        <w:tc>
          <w:tcPr>
            <w:tcW w:w="2600" w:type="dxa"/>
            <w:tcBorders>
              <w:top w:val="nil"/>
              <w:left w:val="nil"/>
              <w:bottom w:val="single" w:sz="4" w:space="0" w:color="auto"/>
              <w:right w:val="single" w:sz="4" w:space="0" w:color="auto"/>
            </w:tcBorders>
            <w:shd w:val="clear" w:color="auto" w:fill="auto"/>
            <w:vAlign w:val="bottom"/>
          </w:tcPr>
          <w:p w:rsidR="00647EBE" w:rsidRDefault="00647EBE" w:rsidP="00CE3BD9">
            <w:r>
              <w:t>ТУ  5771-019-00282323-98</w:t>
            </w:r>
          </w:p>
        </w:tc>
        <w:tc>
          <w:tcPr>
            <w:tcW w:w="1871" w:type="dxa"/>
            <w:gridSpan w:val="2"/>
            <w:tcBorders>
              <w:top w:val="nil"/>
              <w:left w:val="nil"/>
              <w:bottom w:val="single" w:sz="4" w:space="0" w:color="auto"/>
              <w:right w:val="single" w:sz="4" w:space="0" w:color="auto"/>
            </w:tcBorders>
            <w:shd w:val="clear" w:color="auto" w:fill="auto"/>
            <w:vAlign w:val="bottom"/>
          </w:tcPr>
          <w:p w:rsidR="00647EBE" w:rsidRDefault="00647EBE" w:rsidP="00CE3BD9">
            <w:r>
              <w:t>2,2*1500</w:t>
            </w:r>
          </w:p>
        </w:tc>
        <w:tc>
          <w:tcPr>
            <w:tcW w:w="709" w:type="dxa"/>
            <w:gridSpan w:val="2"/>
            <w:tcBorders>
              <w:top w:val="nil"/>
              <w:left w:val="nil"/>
              <w:bottom w:val="single" w:sz="4" w:space="0" w:color="auto"/>
              <w:right w:val="single" w:sz="4" w:space="0" w:color="auto"/>
            </w:tcBorders>
            <w:shd w:val="clear" w:color="auto" w:fill="auto"/>
            <w:vAlign w:val="bottom"/>
          </w:tcPr>
          <w:p w:rsidR="00647EBE" w:rsidRDefault="00647EBE" w:rsidP="00CE3BD9">
            <w:pPr>
              <w:jc w:val="center"/>
            </w:pPr>
            <w:r>
              <w:t>м</w:t>
            </w:r>
            <w:proofErr w:type="gramStart"/>
            <w:r>
              <w:t>2</w:t>
            </w:r>
            <w:proofErr w:type="gramEnd"/>
          </w:p>
        </w:tc>
        <w:tc>
          <w:tcPr>
            <w:tcW w:w="1325" w:type="dxa"/>
            <w:gridSpan w:val="2"/>
            <w:tcBorders>
              <w:top w:val="nil"/>
              <w:left w:val="nil"/>
              <w:bottom w:val="single" w:sz="4" w:space="0" w:color="auto"/>
              <w:right w:val="nil"/>
            </w:tcBorders>
            <w:shd w:val="clear" w:color="000000" w:fill="FFFFFF"/>
            <w:vAlign w:val="center"/>
          </w:tcPr>
          <w:p w:rsidR="00647EBE" w:rsidRDefault="00647EBE" w:rsidP="00CE3BD9">
            <w:pPr>
              <w:jc w:val="center"/>
            </w:pPr>
            <w:r>
              <w:t>75 000,00</w:t>
            </w:r>
          </w:p>
        </w:tc>
        <w:tc>
          <w:tcPr>
            <w:tcW w:w="1227" w:type="dxa"/>
            <w:tcBorders>
              <w:top w:val="nil"/>
              <w:left w:val="single" w:sz="4" w:space="0" w:color="auto"/>
              <w:bottom w:val="single" w:sz="4" w:space="0" w:color="auto"/>
              <w:right w:val="nil"/>
            </w:tcBorders>
            <w:shd w:val="clear" w:color="auto" w:fill="auto"/>
            <w:noWrap/>
            <w:vAlign w:val="center"/>
          </w:tcPr>
          <w:p w:rsidR="00647EBE" w:rsidRDefault="00647EBE" w:rsidP="00CE3BD9">
            <w:pPr>
              <w:jc w:val="center"/>
            </w:pPr>
            <w:r>
              <w:t>279,00</w:t>
            </w:r>
          </w:p>
        </w:tc>
        <w:tc>
          <w:tcPr>
            <w:tcW w:w="1842" w:type="dxa"/>
            <w:tcBorders>
              <w:top w:val="nil"/>
              <w:left w:val="single" w:sz="4" w:space="0" w:color="auto"/>
              <w:bottom w:val="single" w:sz="4" w:space="0" w:color="auto"/>
              <w:right w:val="single" w:sz="4" w:space="0" w:color="auto"/>
            </w:tcBorders>
            <w:shd w:val="clear" w:color="auto" w:fill="auto"/>
            <w:vAlign w:val="center"/>
          </w:tcPr>
          <w:p w:rsidR="00647EBE" w:rsidRDefault="00647EBE" w:rsidP="00CE3BD9">
            <w:pPr>
              <w:jc w:val="center"/>
            </w:pPr>
            <w:r>
              <w:t>24 691 500,00</w:t>
            </w:r>
          </w:p>
        </w:tc>
      </w:tr>
      <w:tr w:rsidR="00647EBE" w:rsidRPr="00BD644B" w:rsidTr="00CE3BD9">
        <w:trPr>
          <w:trHeight w:val="383"/>
        </w:trPr>
        <w:tc>
          <w:tcPr>
            <w:tcW w:w="474" w:type="dxa"/>
            <w:tcBorders>
              <w:top w:val="nil"/>
              <w:left w:val="single" w:sz="4" w:space="0" w:color="auto"/>
              <w:bottom w:val="single" w:sz="4" w:space="0" w:color="auto"/>
              <w:right w:val="single" w:sz="4" w:space="0" w:color="auto"/>
            </w:tcBorders>
            <w:shd w:val="clear" w:color="000000" w:fill="FFFFFF"/>
            <w:noWrap/>
            <w:vAlign w:val="center"/>
          </w:tcPr>
          <w:p w:rsidR="00647EBE" w:rsidRPr="00C6469A" w:rsidRDefault="00647EBE" w:rsidP="00CE3BD9">
            <w:pPr>
              <w:jc w:val="center"/>
            </w:pPr>
            <w:r w:rsidRPr="00C6469A">
              <w:t>2</w:t>
            </w:r>
          </w:p>
        </w:tc>
        <w:tc>
          <w:tcPr>
            <w:tcW w:w="1216" w:type="dxa"/>
            <w:tcBorders>
              <w:top w:val="nil"/>
              <w:left w:val="nil"/>
              <w:bottom w:val="single" w:sz="4" w:space="0" w:color="auto"/>
              <w:right w:val="single" w:sz="4" w:space="0" w:color="auto"/>
            </w:tcBorders>
            <w:shd w:val="clear" w:color="auto" w:fill="auto"/>
            <w:noWrap/>
            <w:vAlign w:val="center"/>
          </w:tcPr>
          <w:p w:rsidR="00647EBE" w:rsidRPr="00301875" w:rsidRDefault="00647EBE" w:rsidP="00CE3BD9">
            <w:pPr>
              <w:jc w:val="center"/>
              <w:rPr>
                <w:sz w:val="20"/>
                <w:szCs w:val="20"/>
              </w:rPr>
            </w:pPr>
            <w:r w:rsidRPr="00301875">
              <w:rPr>
                <w:sz w:val="20"/>
                <w:szCs w:val="20"/>
              </w:rPr>
              <w:t>2247930001</w:t>
            </w:r>
          </w:p>
        </w:tc>
        <w:tc>
          <w:tcPr>
            <w:tcW w:w="2880" w:type="dxa"/>
            <w:tcBorders>
              <w:top w:val="nil"/>
              <w:left w:val="nil"/>
              <w:bottom w:val="single" w:sz="4" w:space="0" w:color="auto"/>
              <w:right w:val="single" w:sz="4" w:space="0" w:color="auto"/>
            </w:tcBorders>
            <w:shd w:val="clear" w:color="auto" w:fill="auto"/>
            <w:vAlign w:val="center"/>
          </w:tcPr>
          <w:p w:rsidR="00647EBE" w:rsidRDefault="00647EBE" w:rsidP="00CE3BD9">
            <w:r>
              <w:t>Шнур сварочный</w:t>
            </w:r>
          </w:p>
        </w:tc>
        <w:tc>
          <w:tcPr>
            <w:tcW w:w="1180" w:type="dxa"/>
            <w:tcBorders>
              <w:top w:val="nil"/>
              <w:left w:val="nil"/>
              <w:bottom w:val="single" w:sz="4" w:space="0" w:color="auto"/>
              <w:right w:val="single" w:sz="4" w:space="0" w:color="auto"/>
            </w:tcBorders>
            <w:shd w:val="clear" w:color="auto" w:fill="auto"/>
            <w:vAlign w:val="bottom"/>
          </w:tcPr>
          <w:p w:rsidR="00647EBE" w:rsidRDefault="00647EBE" w:rsidP="00CE3BD9">
            <w:pPr>
              <w:jc w:val="center"/>
            </w:pPr>
            <w:r>
              <w:t>ПВХ</w:t>
            </w:r>
          </w:p>
        </w:tc>
        <w:tc>
          <w:tcPr>
            <w:tcW w:w="2600" w:type="dxa"/>
            <w:tcBorders>
              <w:top w:val="nil"/>
              <w:left w:val="nil"/>
              <w:bottom w:val="single" w:sz="4" w:space="0" w:color="auto"/>
              <w:right w:val="single" w:sz="4" w:space="0" w:color="auto"/>
            </w:tcBorders>
            <w:shd w:val="clear" w:color="auto" w:fill="auto"/>
            <w:vAlign w:val="bottom"/>
          </w:tcPr>
          <w:p w:rsidR="00647EBE" w:rsidRDefault="00647EBE" w:rsidP="00CE3BD9">
            <w:r>
              <w:t> </w:t>
            </w:r>
          </w:p>
        </w:tc>
        <w:tc>
          <w:tcPr>
            <w:tcW w:w="1871" w:type="dxa"/>
            <w:gridSpan w:val="2"/>
            <w:tcBorders>
              <w:top w:val="nil"/>
              <w:left w:val="nil"/>
              <w:bottom w:val="single" w:sz="4" w:space="0" w:color="auto"/>
              <w:right w:val="single" w:sz="4" w:space="0" w:color="auto"/>
            </w:tcBorders>
            <w:shd w:val="clear" w:color="auto" w:fill="auto"/>
            <w:vAlign w:val="bottom"/>
          </w:tcPr>
          <w:p w:rsidR="00647EBE" w:rsidRDefault="00647EBE" w:rsidP="00CE3BD9">
            <w:r>
              <w:t> </w:t>
            </w:r>
          </w:p>
        </w:tc>
        <w:tc>
          <w:tcPr>
            <w:tcW w:w="709" w:type="dxa"/>
            <w:gridSpan w:val="2"/>
            <w:tcBorders>
              <w:top w:val="nil"/>
              <w:left w:val="nil"/>
              <w:bottom w:val="single" w:sz="4" w:space="0" w:color="auto"/>
              <w:right w:val="single" w:sz="4" w:space="0" w:color="auto"/>
            </w:tcBorders>
            <w:shd w:val="clear" w:color="auto" w:fill="auto"/>
            <w:vAlign w:val="bottom"/>
          </w:tcPr>
          <w:p w:rsidR="00647EBE" w:rsidRDefault="00647EBE" w:rsidP="00CE3BD9">
            <w:pPr>
              <w:jc w:val="center"/>
            </w:pPr>
            <w:r>
              <w:t xml:space="preserve">м.п. </w:t>
            </w:r>
          </w:p>
        </w:tc>
        <w:tc>
          <w:tcPr>
            <w:tcW w:w="1325" w:type="dxa"/>
            <w:gridSpan w:val="2"/>
            <w:tcBorders>
              <w:top w:val="nil"/>
              <w:left w:val="nil"/>
              <w:bottom w:val="single" w:sz="4" w:space="0" w:color="auto"/>
              <w:right w:val="nil"/>
            </w:tcBorders>
            <w:shd w:val="clear" w:color="auto" w:fill="auto"/>
            <w:vAlign w:val="center"/>
          </w:tcPr>
          <w:p w:rsidR="00647EBE" w:rsidRDefault="00647EBE" w:rsidP="00CE3BD9">
            <w:pPr>
              <w:jc w:val="center"/>
            </w:pPr>
            <w:r>
              <w:t>38 000,00</w:t>
            </w:r>
          </w:p>
        </w:tc>
        <w:tc>
          <w:tcPr>
            <w:tcW w:w="1227" w:type="dxa"/>
            <w:tcBorders>
              <w:top w:val="nil"/>
              <w:left w:val="single" w:sz="4" w:space="0" w:color="auto"/>
              <w:bottom w:val="single" w:sz="4" w:space="0" w:color="auto"/>
              <w:right w:val="nil"/>
            </w:tcBorders>
            <w:shd w:val="clear" w:color="auto" w:fill="auto"/>
            <w:noWrap/>
            <w:vAlign w:val="center"/>
          </w:tcPr>
          <w:p w:rsidR="00647EBE" w:rsidRDefault="00647EBE" w:rsidP="00CE3BD9">
            <w:pPr>
              <w:jc w:val="center"/>
            </w:pPr>
            <w:r>
              <w:t>3,68</w:t>
            </w:r>
          </w:p>
        </w:tc>
        <w:tc>
          <w:tcPr>
            <w:tcW w:w="1842" w:type="dxa"/>
            <w:tcBorders>
              <w:top w:val="nil"/>
              <w:left w:val="single" w:sz="4" w:space="0" w:color="auto"/>
              <w:bottom w:val="single" w:sz="4" w:space="0" w:color="auto"/>
              <w:right w:val="single" w:sz="4" w:space="0" w:color="auto"/>
            </w:tcBorders>
            <w:shd w:val="clear" w:color="auto" w:fill="auto"/>
            <w:vAlign w:val="center"/>
          </w:tcPr>
          <w:p w:rsidR="00647EBE" w:rsidRDefault="00647EBE" w:rsidP="00CE3BD9">
            <w:pPr>
              <w:jc w:val="center"/>
            </w:pPr>
            <w:r>
              <w:t>165 011,20</w:t>
            </w:r>
          </w:p>
        </w:tc>
      </w:tr>
      <w:tr w:rsidR="00647EBE" w:rsidRPr="00A16029" w:rsidTr="00CE3BD9">
        <w:trPr>
          <w:trHeight w:val="600"/>
        </w:trPr>
        <w:tc>
          <w:tcPr>
            <w:tcW w:w="474" w:type="dxa"/>
            <w:tcBorders>
              <w:top w:val="nil"/>
              <w:left w:val="single" w:sz="4" w:space="0" w:color="auto"/>
              <w:bottom w:val="nil"/>
              <w:right w:val="single" w:sz="4" w:space="0" w:color="auto"/>
            </w:tcBorders>
            <w:shd w:val="clear" w:color="000000" w:fill="FFFFFF"/>
            <w:noWrap/>
            <w:vAlign w:val="center"/>
          </w:tcPr>
          <w:p w:rsidR="00647EBE" w:rsidRPr="00C6469A" w:rsidRDefault="00647EBE" w:rsidP="00CE3BD9">
            <w:pPr>
              <w:jc w:val="center"/>
            </w:pPr>
            <w:r w:rsidRPr="00C6469A">
              <w:t>3</w:t>
            </w:r>
          </w:p>
        </w:tc>
        <w:tc>
          <w:tcPr>
            <w:tcW w:w="1216" w:type="dxa"/>
            <w:tcBorders>
              <w:top w:val="nil"/>
              <w:left w:val="nil"/>
              <w:bottom w:val="nil"/>
              <w:right w:val="single" w:sz="4" w:space="0" w:color="auto"/>
            </w:tcBorders>
            <w:shd w:val="clear" w:color="auto" w:fill="auto"/>
            <w:noWrap/>
            <w:vAlign w:val="center"/>
          </w:tcPr>
          <w:p w:rsidR="00647EBE" w:rsidRPr="00301875" w:rsidRDefault="00647EBE" w:rsidP="00CE3BD9">
            <w:pPr>
              <w:jc w:val="center"/>
              <w:rPr>
                <w:sz w:val="20"/>
                <w:szCs w:val="20"/>
              </w:rPr>
            </w:pPr>
            <w:r w:rsidRPr="00301875">
              <w:rPr>
                <w:sz w:val="20"/>
                <w:szCs w:val="20"/>
              </w:rPr>
              <w:t>2245190199</w:t>
            </w:r>
          </w:p>
        </w:tc>
        <w:tc>
          <w:tcPr>
            <w:tcW w:w="2880" w:type="dxa"/>
            <w:tcBorders>
              <w:top w:val="nil"/>
              <w:left w:val="nil"/>
              <w:bottom w:val="nil"/>
              <w:right w:val="single" w:sz="4" w:space="0" w:color="auto"/>
            </w:tcBorders>
            <w:shd w:val="clear" w:color="auto" w:fill="auto"/>
            <w:vAlign w:val="center"/>
          </w:tcPr>
          <w:p w:rsidR="00647EBE" w:rsidRDefault="00647EBE" w:rsidP="00CE3BD9">
            <w:r>
              <w:t xml:space="preserve">Материал  пленочный ПВХ </w:t>
            </w:r>
            <w:proofErr w:type="spellStart"/>
            <w:r>
              <w:t>трудногорючий</w:t>
            </w:r>
            <w:proofErr w:type="spellEnd"/>
            <w:r>
              <w:t xml:space="preserve"> гидроизоляционный</w:t>
            </w:r>
          </w:p>
        </w:tc>
        <w:tc>
          <w:tcPr>
            <w:tcW w:w="1180" w:type="dxa"/>
            <w:tcBorders>
              <w:top w:val="nil"/>
              <w:left w:val="nil"/>
              <w:bottom w:val="nil"/>
              <w:right w:val="single" w:sz="4" w:space="0" w:color="auto"/>
            </w:tcBorders>
            <w:shd w:val="clear" w:color="auto" w:fill="auto"/>
            <w:vAlign w:val="bottom"/>
          </w:tcPr>
          <w:p w:rsidR="00647EBE" w:rsidRDefault="00647EBE" w:rsidP="00CE3BD9">
            <w:pPr>
              <w:jc w:val="center"/>
            </w:pPr>
            <w:r>
              <w:t>ПТГ</w:t>
            </w:r>
          </w:p>
        </w:tc>
        <w:tc>
          <w:tcPr>
            <w:tcW w:w="2600" w:type="dxa"/>
            <w:tcBorders>
              <w:top w:val="nil"/>
              <w:left w:val="nil"/>
              <w:bottom w:val="nil"/>
              <w:right w:val="single" w:sz="4" w:space="0" w:color="auto"/>
            </w:tcBorders>
            <w:shd w:val="clear" w:color="auto" w:fill="auto"/>
            <w:vAlign w:val="bottom"/>
          </w:tcPr>
          <w:p w:rsidR="00647EBE" w:rsidRDefault="00647EBE" w:rsidP="00CE3BD9">
            <w:r>
              <w:t>ТУ 2245-042-00282323-2004</w:t>
            </w:r>
          </w:p>
        </w:tc>
        <w:tc>
          <w:tcPr>
            <w:tcW w:w="1871" w:type="dxa"/>
            <w:gridSpan w:val="2"/>
            <w:tcBorders>
              <w:top w:val="nil"/>
              <w:left w:val="nil"/>
              <w:bottom w:val="nil"/>
              <w:right w:val="single" w:sz="4" w:space="0" w:color="auto"/>
            </w:tcBorders>
            <w:shd w:val="clear" w:color="auto" w:fill="auto"/>
            <w:vAlign w:val="bottom"/>
          </w:tcPr>
          <w:p w:rsidR="00647EBE" w:rsidRDefault="00647EBE" w:rsidP="00CE3BD9">
            <w:r>
              <w:t>0,18</w:t>
            </w:r>
          </w:p>
        </w:tc>
        <w:tc>
          <w:tcPr>
            <w:tcW w:w="709" w:type="dxa"/>
            <w:gridSpan w:val="2"/>
            <w:tcBorders>
              <w:top w:val="nil"/>
              <w:left w:val="nil"/>
              <w:bottom w:val="nil"/>
              <w:right w:val="single" w:sz="4" w:space="0" w:color="auto"/>
            </w:tcBorders>
            <w:shd w:val="clear" w:color="auto" w:fill="auto"/>
            <w:vAlign w:val="bottom"/>
          </w:tcPr>
          <w:p w:rsidR="00647EBE" w:rsidRDefault="00647EBE" w:rsidP="00CE3BD9">
            <w:pPr>
              <w:jc w:val="center"/>
            </w:pPr>
            <w:r>
              <w:t>м</w:t>
            </w:r>
            <w:proofErr w:type="gramStart"/>
            <w:r>
              <w:t>2</w:t>
            </w:r>
            <w:proofErr w:type="gramEnd"/>
          </w:p>
        </w:tc>
        <w:tc>
          <w:tcPr>
            <w:tcW w:w="1325" w:type="dxa"/>
            <w:gridSpan w:val="2"/>
            <w:tcBorders>
              <w:top w:val="nil"/>
              <w:left w:val="nil"/>
              <w:bottom w:val="nil"/>
              <w:right w:val="nil"/>
            </w:tcBorders>
            <w:shd w:val="clear" w:color="auto" w:fill="auto"/>
            <w:vAlign w:val="center"/>
          </w:tcPr>
          <w:p w:rsidR="00647EBE" w:rsidRDefault="00647EBE" w:rsidP="00CE3BD9">
            <w:pPr>
              <w:jc w:val="center"/>
            </w:pPr>
            <w:r>
              <w:t>200 000,00</w:t>
            </w:r>
          </w:p>
        </w:tc>
        <w:tc>
          <w:tcPr>
            <w:tcW w:w="1227" w:type="dxa"/>
            <w:tcBorders>
              <w:top w:val="nil"/>
              <w:left w:val="single" w:sz="4" w:space="0" w:color="auto"/>
              <w:bottom w:val="nil"/>
              <w:right w:val="nil"/>
            </w:tcBorders>
            <w:shd w:val="clear" w:color="auto" w:fill="auto"/>
            <w:noWrap/>
            <w:vAlign w:val="center"/>
          </w:tcPr>
          <w:p w:rsidR="00647EBE" w:rsidRDefault="00647EBE" w:rsidP="00CE3BD9">
            <w:pPr>
              <w:jc w:val="center"/>
            </w:pPr>
            <w:r>
              <w:t>28,00</w:t>
            </w:r>
          </w:p>
        </w:tc>
        <w:tc>
          <w:tcPr>
            <w:tcW w:w="1842" w:type="dxa"/>
            <w:tcBorders>
              <w:top w:val="nil"/>
              <w:left w:val="single" w:sz="4" w:space="0" w:color="auto"/>
              <w:bottom w:val="nil"/>
              <w:right w:val="single" w:sz="4" w:space="0" w:color="auto"/>
            </w:tcBorders>
            <w:shd w:val="clear" w:color="auto" w:fill="auto"/>
            <w:vAlign w:val="center"/>
          </w:tcPr>
          <w:p w:rsidR="00647EBE" w:rsidRDefault="00647EBE" w:rsidP="00CE3BD9">
            <w:pPr>
              <w:jc w:val="center"/>
            </w:pPr>
            <w:r>
              <w:t>6 608 000,00</w:t>
            </w:r>
          </w:p>
        </w:tc>
      </w:tr>
      <w:tr w:rsidR="00647EBE" w:rsidRPr="00A16029" w:rsidTr="00CE3BD9">
        <w:trPr>
          <w:trHeight w:val="600"/>
        </w:trPr>
        <w:tc>
          <w:tcPr>
            <w:tcW w:w="13482"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647EBE" w:rsidRPr="00C6469A" w:rsidRDefault="00647EBE" w:rsidP="00CE3BD9">
            <w:r w:rsidRPr="00C6469A">
              <w:t>Предельная стоимость заказа, без транспортных расходов</w:t>
            </w:r>
            <w:r>
              <w:t xml:space="preserve"> в </w:t>
            </w:r>
            <w:r w:rsidRPr="00C6469A">
              <w:t>руб.</w:t>
            </w:r>
          </w:p>
        </w:tc>
        <w:tc>
          <w:tcPr>
            <w:tcW w:w="1842" w:type="dxa"/>
            <w:tcBorders>
              <w:top w:val="single" w:sz="4" w:space="0" w:color="auto"/>
              <w:left w:val="nil"/>
              <w:bottom w:val="single" w:sz="4" w:space="0" w:color="auto"/>
              <w:right w:val="single" w:sz="4" w:space="0" w:color="auto"/>
            </w:tcBorders>
            <w:shd w:val="clear" w:color="auto" w:fill="auto"/>
            <w:vAlign w:val="center"/>
          </w:tcPr>
          <w:p w:rsidR="00647EBE" w:rsidRDefault="00647EBE" w:rsidP="00CE3BD9">
            <w:pPr>
              <w:jc w:val="center"/>
            </w:pPr>
            <w:r>
              <w:t>31 464 511,20</w:t>
            </w:r>
          </w:p>
          <w:p w:rsidR="00647EBE" w:rsidRPr="00C6469A" w:rsidRDefault="00647EBE" w:rsidP="00CE3BD9">
            <w:pPr>
              <w:jc w:val="center"/>
            </w:pPr>
          </w:p>
        </w:tc>
      </w:tr>
      <w:tr w:rsidR="00647EBE" w:rsidRPr="00A16029" w:rsidTr="00CE3BD9">
        <w:trPr>
          <w:trHeight w:val="525"/>
        </w:trPr>
        <w:tc>
          <w:tcPr>
            <w:tcW w:w="13482"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647EBE" w:rsidRPr="00C6469A" w:rsidRDefault="00647EBE" w:rsidP="00CE3BD9">
            <w:r w:rsidRPr="00C6469A">
              <w:t>Предельная стоимость транспортных расходов</w:t>
            </w:r>
            <w:r>
              <w:t xml:space="preserve"> в </w:t>
            </w:r>
            <w:r w:rsidRPr="00C6469A">
              <w:t xml:space="preserve"> руб.</w:t>
            </w:r>
          </w:p>
        </w:tc>
        <w:tc>
          <w:tcPr>
            <w:tcW w:w="1842" w:type="dxa"/>
            <w:tcBorders>
              <w:top w:val="nil"/>
              <w:left w:val="nil"/>
              <w:bottom w:val="single" w:sz="4" w:space="0" w:color="auto"/>
              <w:right w:val="single" w:sz="4" w:space="0" w:color="auto"/>
            </w:tcBorders>
            <w:shd w:val="clear" w:color="auto" w:fill="auto"/>
            <w:vAlign w:val="center"/>
          </w:tcPr>
          <w:p w:rsidR="00647EBE" w:rsidRDefault="00647EBE" w:rsidP="00CE3BD9">
            <w:pPr>
              <w:jc w:val="center"/>
            </w:pPr>
            <w:r>
              <w:t>706 820,00</w:t>
            </w:r>
          </w:p>
          <w:p w:rsidR="00647EBE" w:rsidRPr="00C6469A" w:rsidRDefault="00647EBE" w:rsidP="00CE3BD9">
            <w:pPr>
              <w:jc w:val="center"/>
            </w:pPr>
          </w:p>
        </w:tc>
      </w:tr>
      <w:tr w:rsidR="00647EBE" w:rsidRPr="00740171" w:rsidTr="00CE3BD9">
        <w:trPr>
          <w:trHeight w:val="495"/>
        </w:trPr>
        <w:tc>
          <w:tcPr>
            <w:tcW w:w="8350" w:type="dxa"/>
            <w:gridSpan w:val="5"/>
            <w:tcBorders>
              <w:top w:val="single" w:sz="4" w:space="0" w:color="auto"/>
              <w:left w:val="single" w:sz="4" w:space="0" w:color="auto"/>
              <w:bottom w:val="single" w:sz="4" w:space="0" w:color="auto"/>
              <w:right w:val="nil"/>
            </w:tcBorders>
            <w:shd w:val="clear" w:color="000000" w:fill="FFFFFF"/>
            <w:noWrap/>
            <w:vAlign w:val="bottom"/>
          </w:tcPr>
          <w:p w:rsidR="00647EBE" w:rsidRPr="00740171" w:rsidRDefault="00647EBE" w:rsidP="00CE3BD9">
            <w:r w:rsidRPr="00740171">
              <w:t>Предельная стоимость заказа с учетом транспортных расходов в  руб.</w:t>
            </w:r>
          </w:p>
        </w:tc>
        <w:tc>
          <w:tcPr>
            <w:tcW w:w="1820" w:type="dxa"/>
            <w:tcBorders>
              <w:top w:val="nil"/>
              <w:left w:val="nil"/>
              <w:bottom w:val="single" w:sz="4" w:space="0" w:color="auto"/>
              <w:right w:val="nil"/>
            </w:tcBorders>
            <w:shd w:val="clear" w:color="000000" w:fill="FFFFFF"/>
            <w:noWrap/>
            <w:vAlign w:val="bottom"/>
          </w:tcPr>
          <w:p w:rsidR="00647EBE" w:rsidRPr="00740171" w:rsidRDefault="00647EBE" w:rsidP="00CE3BD9">
            <w:pPr>
              <w:rPr>
                <w:b/>
              </w:rPr>
            </w:pPr>
            <w:r w:rsidRPr="00740171">
              <w:rPr>
                <w:b/>
              </w:rPr>
              <w:t> </w:t>
            </w:r>
          </w:p>
        </w:tc>
        <w:tc>
          <w:tcPr>
            <w:tcW w:w="560" w:type="dxa"/>
            <w:gridSpan w:val="2"/>
            <w:tcBorders>
              <w:top w:val="nil"/>
              <w:left w:val="nil"/>
              <w:bottom w:val="single" w:sz="4" w:space="0" w:color="auto"/>
              <w:right w:val="nil"/>
            </w:tcBorders>
            <w:shd w:val="clear" w:color="000000" w:fill="FFFFFF"/>
            <w:noWrap/>
            <w:vAlign w:val="bottom"/>
          </w:tcPr>
          <w:p w:rsidR="00647EBE" w:rsidRPr="00740171" w:rsidRDefault="00647EBE" w:rsidP="00CE3BD9">
            <w:pPr>
              <w:rPr>
                <w:b/>
              </w:rPr>
            </w:pPr>
            <w:r w:rsidRPr="00740171">
              <w:rPr>
                <w:b/>
              </w:rPr>
              <w:t> </w:t>
            </w:r>
          </w:p>
        </w:tc>
        <w:tc>
          <w:tcPr>
            <w:tcW w:w="940" w:type="dxa"/>
            <w:gridSpan w:val="2"/>
            <w:tcBorders>
              <w:top w:val="nil"/>
              <w:left w:val="nil"/>
              <w:bottom w:val="single" w:sz="4" w:space="0" w:color="auto"/>
              <w:right w:val="nil"/>
            </w:tcBorders>
            <w:shd w:val="clear" w:color="000000" w:fill="FFFFFF"/>
            <w:noWrap/>
            <w:vAlign w:val="bottom"/>
          </w:tcPr>
          <w:p w:rsidR="00647EBE" w:rsidRPr="00740171" w:rsidRDefault="00647EBE" w:rsidP="00CE3BD9">
            <w:pPr>
              <w:rPr>
                <w:b/>
              </w:rPr>
            </w:pPr>
            <w:r w:rsidRPr="00740171">
              <w:rPr>
                <w:b/>
              </w:rPr>
              <w:t> </w:t>
            </w:r>
          </w:p>
        </w:tc>
        <w:tc>
          <w:tcPr>
            <w:tcW w:w="1812" w:type="dxa"/>
            <w:gridSpan w:val="2"/>
            <w:tcBorders>
              <w:top w:val="nil"/>
              <w:left w:val="nil"/>
              <w:bottom w:val="single" w:sz="4" w:space="0" w:color="auto"/>
              <w:right w:val="single" w:sz="4" w:space="0" w:color="auto"/>
            </w:tcBorders>
            <w:shd w:val="clear" w:color="000000" w:fill="FFFFFF"/>
            <w:noWrap/>
            <w:vAlign w:val="bottom"/>
          </w:tcPr>
          <w:p w:rsidR="00647EBE" w:rsidRPr="00740171" w:rsidRDefault="00647EBE" w:rsidP="00CE3BD9">
            <w:pPr>
              <w:rPr>
                <w:b/>
              </w:rPr>
            </w:pPr>
            <w:r w:rsidRPr="00740171">
              <w:rPr>
                <w:b/>
              </w:rPr>
              <w:t> </w:t>
            </w:r>
          </w:p>
        </w:tc>
        <w:tc>
          <w:tcPr>
            <w:tcW w:w="1842" w:type="dxa"/>
            <w:tcBorders>
              <w:top w:val="nil"/>
              <w:left w:val="nil"/>
              <w:bottom w:val="single" w:sz="4" w:space="0" w:color="auto"/>
              <w:right w:val="single" w:sz="4" w:space="0" w:color="auto"/>
            </w:tcBorders>
            <w:shd w:val="clear" w:color="auto" w:fill="auto"/>
            <w:vAlign w:val="center"/>
          </w:tcPr>
          <w:p w:rsidR="00647EBE" w:rsidRDefault="00647EBE" w:rsidP="00CE3BD9">
            <w:pPr>
              <w:jc w:val="center"/>
              <w:rPr>
                <w:b/>
                <w:bCs/>
              </w:rPr>
            </w:pPr>
            <w:r>
              <w:rPr>
                <w:b/>
                <w:bCs/>
              </w:rPr>
              <w:t>32 171 331,20</w:t>
            </w:r>
          </w:p>
          <w:p w:rsidR="00647EBE" w:rsidRPr="00740171" w:rsidRDefault="00647EBE" w:rsidP="00CE3BD9">
            <w:pPr>
              <w:jc w:val="center"/>
              <w:rPr>
                <w:b/>
              </w:rPr>
            </w:pPr>
          </w:p>
        </w:tc>
      </w:tr>
    </w:tbl>
    <w:p w:rsidR="00647EBE" w:rsidRDefault="00647EBE" w:rsidP="00647EBE"/>
    <w:p w:rsidR="00D94802" w:rsidRDefault="00D94802"/>
    <w:sectPr w:rsidR="00D94802" w:rsidSect="00647EB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EuropeExt08">
    <w:panose1 w:val="02000500040000020004"/>
    <w:charset w:val="CC"/>
    <w:family w:val="auto"/>
    <w:pitch w:val="variable"/>
    <w:sig w:usb0="00000203" w:usb1="00000000" w:usb2="00000000" w:usb3="00000000" w:csb0="00000005" w:csb1="00000000"/>
  </w:font>
  <w:font w:name="Times New Roman CYR">
    <w:panose1 w:val="02020603050405020304"/>
    <w:charset w:val="CC"/>
    <w:family w:val="roman"/>
    <w:pitch w:val="variable"/>
    <w:sig w:usb0="E0003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47EBE"/>
    <w:rsid w:val="00647EBE"/>
    <w:rsid w:val="00D94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647EBE"/>
    <w:pPr>
      <w:spacing w:after="120"/>
    </w:pPr>
    <w:rPr>
      <w:rFonts w:ascii="EuropeExt08" w:hAnsi="EuropeExt08"/>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647EBE"/>
    <w:rPr>
      <w:rFonts w:ascii="EuropeExt08" w:eastAsia="Times New Roman" w:hAnsi="EuropeExt08"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СклеминаЕВ</dc:creator>
  <cp:lastModifiedBy>СклеминаЕВ</cp:lastModifiedBy>
  <cp:revision>1</cp:revision>
  <dcterms:created xsi:type="dcterms:W3CDTF">2013-08-29T12:05:00Z</dcterms:created>
  <dcterms:modified xsi:type="dcterms:W3CDTF">2013-08-29T12:09:00Z</dcterms:modified>
</cp:coreProperties>
</file>